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A" w:rsidRDefault="000C733A">
      <w:r>
        <w:t xml:space="preserve">РЕГЛАМЕНТ РАБОТЫ АККРЕДИТАЦИОННОГО КОМИТЕТА </w:t>
      </w:r>
      <w:r w:rsidR="0013156B">
        <w:t>РОССИЙСКОГО ОБЩЕСТВА СОМНОЛОГОВ</w:t>
      </w:r>
    </w:p>
    <w:p w:rsidR="000C733A" w:rsidRDefault="000C733A" w:rsidP="000C733A">
      <w:pPr>
        <w:pStyle w:val="a3"/>
        <w:numPr>
          <w:ilvl w:val="0"/>
          <w:numId w:val="2"/>
        </w:numPr>
      </w:pPr>
      <w:r>
        <w:t xml:space="preserve">Регламент работы Аккредитационного комитета (далее – АК) </w:t>
      </w:r>
      <w:r w:rsidR="0013156B">
        <w:t>Российского общества сомнологов</w:t>
      </w:r>
      <w:r>
        <w:t xml:space="preserve"> соответствует регламентам аккредитации полнофункциональных стационарных сомнологических центров, полнофункциональных мобильных сомнологических центров и респираторных сомнологических центров, утверждённых Правлением </w:t>
      </w:r>
      <w:r w:rsidR="0013156B">
        <w:t>Российского общества сомнологов</w:t>
      </w:r>
      <w:r>
        <w:t>.</w:t>
      </w:r>
    </w:p>
    <w:p w:rsidR="000C733A" w:rsidRDefault="000C733A" w:rsidP="000C733A">
      <w:pPr>
        <w:pStyle w:val="a3"/>
        <w:numPr>
          <w:ilvl w:val="0"/>
          <w:numId w:val="2"/>
        </w:numPr>
      </w:pPr>
      <w:r>
        <w:t xml:space="preserve">Работа АК осуществляется под оперативным руководством Президента </w:t>
      </w:r>
      <w:r w:rsidR="0013156B">
        <w:t>Российского общества сомнологов</w:t>
      </w:r>
      <w:r>
        <w:t xml:space="preserve"> (далее – Президент), который входит в состав АК.</w:t>
      </w:r>
    </w:p>
    <w:p w:rsidR="000C733A" w:rsidRDefault="000C733A" w:rsidP="000C733A">
      <w:pPr>
        <w:pStyle w:val="a3"/>
        <w:numPr>
          <w:ilvl w:val="0"/>
          <w:numId w:val="2"/>
        </w:numPr>
      </w:pPr>
      <w:r>
        <w:t>Решения АК принимаются преимущественно в заочном порядке при помощи электронной рассылки, которую осуществляет Координатор АК (далее – Координатор), и оформляются в виде решений заочных заседаний АК.</w:t>
      </w:r>
    </w:p>
    <w:p w:rsidR="000C733A" w:rsidRDefault="00D56D4B" w:rsidP="000C733A">
      <w:pPr>
        <w:pStyle w:val="a3"/>
        <w:numPr>
          <w:ilvl w:val="0"/>
          <w:numId w:val="2"/>
        </w:numPr>
      </w:pPr>
      <w:r>
        <w:t xml:space="preserve">Правом внесения вопросов в повестку заочных заседаний АК обладает Президент. </w:t>
      </w:r>
    </w:p>
    <w:p w:rsidR="00D56D4B" w:rsidRDefault="00D56D4B" w:rsidP="000C733A">
      <w:pPr>
        <w:pStyle w:val="a3"/>
        <w:numPr>
          <w:ilvl w:val="0"/>
          <w:numId w:val="2"/>
        </w:numPr>
      </w:pPr>
      <w:r>
        <w:t>По общим вопросам, касающимся принятия/изменения Регламента, назначения/освобождения экспертов, назначения Координатора</w:t>
      </w:r>
      <w:r w:rsidR="00771013">
        <w:t>, утверждения стандартного регистрационного взноса</w:t>
      </w:r>
      <w:r>
        <w:t xml:space="preserve"> и т.п., решения принимаются при помощи электронного голосования. Для принятия решения необходимо простое большинство </w:t>
      </w:r>
      <w:r w:rsidR="005648D9">
        <w:t xml:space="preserve">голосов </w:t>
      </w:r>
      <w:r>
        <w:t xml:space="preserve">членов АК. Решения </w:t>
      </w:r>
      <w:proofErr w:type="gramStart"/>
      <w:r>
        <w:t>оформляются через 7 календарных дней после рассылки проектов решений</w:t>
      </w:r>
      <w:r w:rsidR="009C328A">
        <w:t xml:space="preserve"> Координатором и утверждаются</w:t>
      </w:r>
      <w:proofErr w:type="gramEnd"/>
      <w:r w:rsidR="009C328A">
        <w:t xml:space="preserve"> Президентом.</w:t>
      </w:r>
    </w:p>
    <w:p w:rsidR="009C328A" w:rsidRDefault="009C328A" w:rsidP="000C733A">
      <w:pPr>
        <w:pStyle w:val="a3"/>
        <w:numPr>
          <w:ilvl w:val="0"/>
          <w:numId w:val="2"/>
        </w:numPr>
      </w:pPr>
      <w:r>
        <w:t xml:space="preserve">По </w:t>
      </w:r>
      <w:r w:rsidR="00771013">
        <w:t>вопросам утверждения заключений экспертов и  аккредитации сомнологических центров решения принимаются в порядке, описанном в п.5 настоящего Регламента.</w:t>
      </w:r>
    </w:p>
    <w:p w:rsidR="00771013" w:rsidRDefault="00771013" w:rsidP="000C733A">
      <w:pPr>
        <w:pStyle w:val="a3"/>
        <w:numPr>
          <w:ilvl w:val="0"/>
          <w:numId w:val="2"/>
        </w:numPr>
      </w:pPr>
      <w:r>
        <w:t>По техническим вопросам, касающимся назначения эксперта для конкретной процедуры аккредитации</w:t>
      </w:r>
      <w:r w:rsidR="00A77EDE">
        <w:t xml:space="preserve"> и</w:t>
      </w:r>
      <w:r>
        <w:t xml:space="preserve"> утверждения расходов на к</w:t>
      </w:r>
      <w:r w:rsidR="00A77EDE">
        <w:t>онкретную процедуру аккредитации, решения АК принимаются в уведомительном порядке: при отсутствии возражений членов АК в течение 7 календарных дней после электронной рассылки решение считается принятым.</w:t>
      </w:r>
    </w:p>
    <w:p w:rsidR="00A77EDE" w:rsidRDefault="00A77EDE" w:rsidP="000C733A">
      <w:pPr>
        <w:pStyle w:val="a3"/>
        <w:numPr>
          <w:ilvl w:val="0"/>
          <w:numId w:val="2"/>
        </w:numPr>
      </w:pPr>
      <w:r>
        <w:t>В функции Координатора</w:t>
      </w:r>
      <w:r w:rsidR="005648D9">
        <w:t xml:space="preserve"> входит приём заявлений и анкет на аккредитацию и передача их Президенту, приём и передача отчётов экспертов, подготовка решений АК и другой документооборот, касающийся аккредитации. </w:t>
      </w:r>
    </w:p>
    <w:sectPr w:rsidR="00A77EDE" w:rsidSect="00FB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81C"/>
    <w:multiLevelType w:val="hybridMultilevel"/>
    <w:tmpl w:val="1CFC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797"/>
    <w:multiLevelType w:val="multilevel"/>
    <w:tmpl w:val="C80ADB22"/>
    <w:styleLink w:val="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33A"/>
    <w:rsid w:val="000127BE"/>
    <w:rsid w:val="000C733A"/>
    <w:rsid w:val="0013156B"/>
    <w:rsid w:val="001F6E2B"/>
    <w:rsid w:val="0022075D"/>
    <w:rsid w:val="00340799"/>
    <w:rsid w:val="003A6D95"/>
    <w:rsid w:val="003B3E0E"/>
    <w:rsid w:val="004F6F69"/>
    <w:rsid w:val="005648D9"/>
    <w:rsid w:val="00771013"/>
    <w:rsid w:val="00994BD6"/>
    <w:rsid w:val="009C328A"/>
    <w:rsid w:val="00A77EDE"/>
    <w:rsid w:val="00D56D4B"/>
    <w:rsid w:val="00D6664A"/>
    <w:rsid w:val="00DA564C"/>
    <w:rsid w:val="00F01466"/>
    <w:rsid w:val="00F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22075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C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2016-06-15T15:31:00Z</dcterms:created>
  <dcterms:modified xsi:type="dcterms:W3CDTF">2016-06-15T15:31:00Z</dcterms:modified>
</cp:coreProperties>
</file>